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D8B5B6" w14:textId="2CDB45E6" w:rsidR="004B0282" w:rsidRPr="004B0282" w:rsidRDefault="004B0282" w:rsidP="004B0282">
      <w:pPr>
        <w:pStyle w:val="Sinespaciado"/>
        <w:jc w:val="center"/>
        <w:rPr>
          <w:rFonts w:ascii="Arial" w:hAnsi="Arial" w:cs="Arial"/>
          <w:b/>
          <w:sz w:val="24"/>
          <w:szCs w:val="24"/>
        </w:rPr>
      </w:pPr>
      <w:bookmarkStart w:id="0" w:name="_GoBack"/>
      <w:r w:rsidRPr="004B0282">
        <w:rPr>
          <w:rFonts w:ascii="Arial" w:hAnsi="Arial" w:cs="Arial"/>
          <w:b/>
          <w:sz w:val="24"/>
          <w:szCs w:val="24"/>
        </w:rPr>
        <w:t>PROMUEVE DIF BENITO JUÁREZ PROGRAMA DE VINCULACIÓN LABORAL</w:t>
      </w:r>
    </w:p>
    <w:bookmarkEnd w:id="0"/>
    <w:p w14:paraId="7FBFF03D" w14:textId="77777777" w:rsidR="004B0282" w:rsidRPr="004B0282" w:rsidRDefault="004B0282" w:rsidP="004B0282">
      <w:pPr>
        <w:pStyle w:val="Sinespaciado"/>
        <w:jc w:val="both"/>
        <w:rPr>
          <w:rFonts w:ascii="Arial" w:hAnsi="Arial" w:cs="Arial"/>
          <w:sz w:val="24"/>
          <w:szCs w:val="24"/>
        </w:rPr>
      </w:pPr>
    </w:p>
    <w:p w14:paraId="01704E4C" w14:textId="47FD7A94" w:rsidR="004B0282" w:rsidRPr="004B0282" w:rsidRDefault="004B0282" w:rsidP="004B0282">
      <w:pPr>
        <w:pStyle w:val="Sinespaciado"/>
        <w:numPr>
          <w:ilvl w:val="0"/>
          <w:numId w:val="16"/>
        </w:numPr>
        <w:jc w:val="both"/>
        <w:rPr>
          <w:rFonts w:ascii="Arial" w:hAnsi="Arial" w:cs="Arial"/>
          <w:sz w:val="24"/>
          <w:szCs w:val="24"/>
        </w:rPr>
      </w:pPr>
      <w:r w:rsidRPr="004B0282">
        <w:rPr>
          <w:rFonts w:ascii="Arial" w:hAnsi="Arial" w:cs="Arial"/>
          <w:sz w:val="24"/>
          <w:szCs w:val="24"/>
        </w:rPr>
        <w:t xml:space="preserve">En beneficio de las personas adultas mayores </w:t>
      </w:r>
    </w:p>
    <w:p w14:paraId="4C787015" w14:textId="77777777" w:rsidR="004B0282" w:rsidRPr="004B0282" w:rsidRDefault="004B0282" w:rsidP="004B0282">
      <w:pPr>
        <w:pStyle w:val="Sinespaciado"/>
        <w:jc w:val="both"/>
        <w:rPr>
          <w:rFonts w:ascii="Arial" w:hAnsi="Arial" w:cs="Arial"/>
          <w:b/>
          <w:sz w:val="24"/>
          <w:szCs w:val="24"/>
        </w:rPr>
      </w:pPr>
    </w:p>
    <w:p w14:paraId="4370B17E" w14:textId="77777777" w:rsidR="004B0282" w:rsidRPr="004B0282" w:rsidRDefault="004B0282" w:rsidP="004B0282">
      <w:pPr>
        <w:pStyle w:val="Sinespaciado"/>
        <w:jc w:val="both"/>
        <w:rPr>
          <w:rFonts w:ascii="Arial" w:hAnsi="Arial" w:cs="Arial"/>
          <w:sz w:val="24"/>
          <w:szCs w:val="24"/>
        </w:rPr>
      </w:pPr>
      <w:r w:rsidRPr="004B0282">
        <w:rPr>
          <w:rFonts w:ascii="Arial" w:hAnsi="Arial" w:cs="Arial"/>
          <w:b/>
          <w:sz w:val="24"/>
          <w:szCs w:val="24"/>
        </w:rPr>
        <w:t>Cancún, Q. R., a 15 de agosto de 2025.-</w:t>
      </w:r>
      <w:r w:rsidRPr="004B0282">
        <w:rPr>
          <w:rFonts w:ascii="Arial" w:hAnsi="Arial" w:cs="Arial"/>
          <w:sz w:val="24"/>
          <w:szCs w:val="24"/>
        </w:rPr>
        <w:t xml:space="preserve"> Con el objetivo de mejorar la economía de las personas adultas mayores, el Sistema para el Desarrollo Integral de la Familia (DIF) Benito Juárez, a través de la Dirección de la Familia, impulsa el programa de vinculación laboral para que este grupo de población prioritaria pueda prestar sus servicios como empacadores voluntarios en supermercados y empresas socialmente responsables del municipio.</w:t>
      </w:r>
    </w:p>
    <w:p w14:paraId="5556083D" w14:textId="77777777" w:rsidR="004B0282" w:rsidRPr="004B0282" w:rsidRDefault="004B0282" w:rsidP="004B0282">
      <w:pPr>
        <w:pStyle w:val="Sinespaciado"/>
        <w:jc w:val="both"/>
        <w:rPr>
          <w:rFonts w:ascii="Arial" w:hAnsi="Arial" w:cs="Arial"/>
          <w:sz w:val="24"/>
          <w:szCs w:val="24"/>
        </w:rPr>
      </w:pPr>
    </w:p>
    <w:p w14:paraId="6086E15A" w14:textId="77777777" w:rsidR="004B0282" w:rsidRPr="004B0282" w:rsidRDefault="004B0282" w:rsidP="004B0282">
      <w:pPr>
        <w:pStyle w:val="Sinespaciado"/>
        <w:jc w:val="both"/>
        <w:rPr>
          <w:rFonts w:ascii="Arial" w:hAnsi="Arial" w:cs="Arial"/>
          <w:sz w:val="24"/>
          <w:szCs w:val="24"/>
        </w:rPr>
      </w:pPr>
      <w:r w:rsidRPr="004B0282">
        <w:rPr>
          <w:rFonts w:ascii="Arial" w:hAnsi="Arial" w:cs="Arial"/>
          <w:sz w:val="24"/>
          <w:szCs w:val="24"/>
        </w:rPr>
        <w:t xml:space="preserve">Con el compromiso de la Presidenta Municipal, Ana Paty Peralta, por el bienestar de las personas adultas mayores, la directora general del Sistema DIF municipal, Marisol </w:t>
      </w:r>
      <w:proofErr w:type="spellStart"/>
      <w:r w:rsidRPr="004B0282">
        <w:rPr>
          <w:rFonts w:ascii="Arial" w:hAnsi="Arial" w:cs="Arial"/>
          <w:sz w:val="24"/>
          <w:szCs w:val="24"/>
        </w:rPr>
        <w:t>Sendo</w:t>
      </w:r>
      <w:proofErr w:type="spellEnd"/>
      <w:r w:rsidRPr="004B0282">
        <w:rPr>
          <w:rFonts w:ascii="Arial" w:hAnsi="Arial" w:cs="Arial"/>
          <w:sz w:val="24"/>
          <w:szCs w:val="24"/>
        </w:rPr>
        <w:t xml:space="preserve"> Rodríguez, aseguró que esta iniciativa busca ofrecer oportunidades laborales a las personas adultas mayores así como promover su participación activa en la sociedad.</w:t>
      </w:r>
    </w:p>
    <w:p w14:paraId="318027B1" w14:textId="77777777" w:rsidR="004B0282" w:rsidRPr="004B0282" w:rsidRDefault="004B0282" w:rsidP="004B0282">
      <w:pPr>
        <w:pStyle w:val="Sinespaciado"/>
        <w:jc w:val="both"/>
        <w:rPr>
          <w:rFonts w:ascii="Arial" w:hAnsi="Arial" w:cs="Arial"/>
          <w:sz w:val="24"/>
          <w:szCs w:val="24"/>
        </w:rPr>
      </w:pPr>
    </w:p>
    <w:p w14:paraId="1C7F7DA8" w14:textId="77777777" w:rsidR="004B0282" w:rsidRPr="004B0282" w:rsidRDefault="004B0282" w:rsidP="004B0282">
      <w:pPr>
        <w:pStyle w:val="Sinespaciado"/>
        <w:jc w:val="both"/>
        <w:rPr>
          <w:rFonts w:ascii="Arial" w:hAnsi="Arial" w:cs="Arial"/>
          <w:sz w:val="24"/>
          <w:szCs w:val="24"/>
        </w:rPr>
      </w:pPr>
      <w:r w:rsidRPr="004B0282">
        <w:rPr>
          <w:rFonts w:ascii="Arial" w:hAnsi="Arial" w:cs="Arial"/>
          <w:sz w:val="24"/>
          <w:szCs w:val="24"/>
        </w:rPr>
        <w:t xml:space="preserve">Por su parte, la coordinadora para las Personas Adultas Mayores de la institución municipal, Karla Valeria de la Torre </w:t>
      </w:r>
      <w:proofErr w:type="spellStart"/>
      <w:r w:rsidRPr="004B0282">
        <w:rPr>
          <w:rFonts w:ascii="Arial" w:hAnsi="Arial" w:cs="Arial"/>
          <w:sz w:val="24"/>
          <w:szCs w:val="24"/>
        </w:rPr>
        <w:t>Cazarín</w:t>
      </w:r>
      <w:proofErr w:type="spellEnd"/>
      <w:r w:rsidRPr="004B0282">
        <w:rPr>
          <w:rFonts w:ascii="Arial" w:hAnsi="Arial" w:cs="Arial"/>
          <w:sz w:val="24"/>
          <w:szCs w:val="24"/>
        </w:rPr>
        <w:t>, informó que de 2024 a julio de este año, se vinculó laboralmente a 596 personas adultas mayores como empacadores voluntarios, a través de convenios con cadenas comerciales.</w:t>
      </w:r>
    </w:p>
    <w:p w14:paraId="62044D07" w14:textId="77777777" w:rsidR="004B0282" w:rsidRPr="004B0282" w:rsidRDefault="004B0282" w:rsidP="004B0282">
      <w:pPr>
        <w:pStyle w:val="Sinespaciado"/>
        <w:jc w:val="both"/>
        <w:rPr>
          <w:rFonts w:ascii="Arial" w:hAnsi="Arial" w:cs="Arial"/>
          <w:sz w:val="24"/>
          <w:szCs w:val="24"/>
        </w:rPr>
      </w:pPr>
      <w:r w:rsidRPr="004B0282">
        <w:rPr>
          <w:rFonts w:ascii="Arial" w:hAnsi="Arial" w:cs="Arial"/>
          <w:sz w:val="24"/>
          <w:szCs w:val="24"/>
        </w:rPr>
        <w:t xml:space="preserve"> </w:t>
      </w:r>
    </w:p>
    <w:p w14:paraId="5A0BEBD2" w14:textId="77777777" w:rsidR="004B0282" w:rsidRPr="004B0282" w:rsidRDefault="004B0282" w:rsidP="004B0282">
      <w:pPr>
        <w:pStyle w:val="Sinespaciado"/>
        <w:jc w:val="both"/>
        <w:rPr>
          <w:rFonts w:ascii="Arial" w:hAnsi="Arial" w:cs="Arial"/>
          <w:sz w:val="24"/>
          <w:szCs w:val="24"/>
        </w:rPr>
      </w:pPr>
      <w:r w:rsidRPr="004B0282">
        <w:rPr>
          <w:rFonts w:ascii="Arial" w:hAnsi="Arial" w:cs="Arial"/>
          <w:sz w:val="24"/>
          <w:szCs w:val="24"/>
        </w:rPr>
        <w:t>Precisó que al cierre del año 2024, se otorgaron 398 cartas de vinculación a 205 hombres y 193  mujeres en las diversas empresas y supermercados como “Chedraui” “</w:t>
      </w:r>
      <w:proofErr w:type="spellStart"/>
      <w:r w:rsidRPr="004B0282">
        <w:rPr>
          <w:rFonts w:ascii="Arial" w:hAnsi="Arial" w:cs="Arial"/>
          <w:sz w:val="24"/>
          <w:szCs w:val="24"/>
        </w:rPr>
        <w:t>Walmart</w:t>
      </w:r>
      <w:proofErr w:type="spellEnd"/>
      <w:r w:rsidRPr="004B0282">
        <w:rPr>
          <w:rFonts w:ascii="Arial" w:hAnsi="Arial" w:cs="Arial"/>
          <w:sz w:val="24"/>
          <w:szCs w:val="24"/>
        </w:rPr>
        <w:t>”, “</w:t>
      </w:r>
      <w:proofErr w:type="spellStart"/>
      <w:r w:rsidRPr="004B0282">
        <w:rPr>
          <w:rFonts w:ascii="Arial" w:hAnsi="Arial" w:cs="Arial"/>
          <w:sz w:val="24"/>
          <w:szCs w:val="24"/>
        </w:rPr>
        <w:t>Aurrerá</w:t>
      </w:r>
      <w:proofErr w:type="spellEnd"/>
      <w:r w:rsidRPr="004B0282">
        <w:rPr>
          <w:rFonts w:ascii="Arial" w:hAnsi="Arial" w:cs="Arial"/>
          <w:sz w:val="24"/>
          <w:szCs w:val="24"/>
        </w:rPr>
        <w:t xml:space="preserve">” y “Soriana” así como “Súper </w:t>
      </w:r>
      <w:proofErr w:type="spellStart"/>
      <w:r w:rsidRPr="004B0282">
        <w:rPr>
          <w:rFonts w:ascii="Arial" w:hAnsi="Arial" w:cs="Arial"/>
          <w:sz w:val="24"/>
          <w:szCs w:val="24"/>
        </w:rPr>
        <w:t>Aki</w:t>
      </w:r>
      <w:proofErr w:type="spellEnd"/>
      <w:r w:rsidRPr="004B0282">
        <w:rPr>
          <w:rFonts w:ascii="Arial" w:hAnsi="Arial" w:cs="Arial"/>
          <w:sz w:val="24"/>
          <w:szCs w:val="24"/>
        </w:rPr>
        <w:t xml:space="preserve">”, “Súper </w:t>
      </w:r>
      <w:proofErr w:type="spellStart"/>
      <w:r w:rsidRPr="004B0282">
        <w:rPr>
          <w:rFonts w:ascii="Arial" w:hAnsi="Arial" w:cs="Arial"/>
          <w:sz w:val="24"/>
          <w:szCs w:val="24"/>
        </w:rPr>
        <w:t>Willys</w:t>
      </w:r>
      <w:proofErr w:type="spellEnd"/>
      <w:r w:rsidRPr="004B0282">
        <w:rPr>
          <w:rFonts w:ascii="Arial" w:hAnsi="Arial" w:cs="Arial"/>
          <w:sz w:val="24"/>
          <w:szCs w:val="24"/>
        </w:rPr>
        <w:t>” y papelería “Tony”, que se sumaron en ese mismo año.</w:t>
      </w:r>
    </w:p>
    <w:p w14:paraId="1662AECF" w14:textId="77777777" w:rsidR="004B0282" w:rsidRPr="004B0282" w:rsidRDefault="004B0282" w:rsidP="004B0282">
      <w:pPr>
        <w:pStyle w:val="Sinespaciado"/>
        <w:jc w:val="both"/>
        <w:rPr>
          <w:rFonts w:ascii="Arial" w:hAnsi="Arial" w:cs="Arial"/>
          <w:sz w:val="24"/>
          <w:szCs w:val="24"/>
        </w:rPr>
      </w:pPr>
    </w:p>
    <w:p w14:paraId="62D8F4AB" w14:textId="77777777" w:rsidR="004B0282" w:rsidRPr="004B0282" w:rsidRDefault="004B0282" w:rsidP="004B0282">
      <w:pPr>
        <w:pStyle w:val="Sinespaciado"/>
        <w:jc w:val="both"/>
        <w:rPr>
          <w:rFonts w:ascii="Arial" w:hAnsi="Arial" w:cs="Arial"/>
          <w:sz w:val="24"/>
          <w:szCs w:val="24"/>
        </w:rPr>
      </w:pPr>
      <w:r w:rsidRPr="004B0282">
        <w:rPr>
          <w:rFonts w:ascii="Arial" w:hAnsi="Arial" w:cs="Arial"/>
          <w:sz w:val="24"/>
          <w:szCs w:val="24"/>
        </w:rPr>
        <w:t>Asimismo, manifestó que de enero al mes de julio de este año, se entregaron 198 cartas de vinculación a 105 hombres y 93 mujeres, con la finalidad de que las personas adultas mayores puedan obtener una economía adicional que contribuya a mejorar su calidad de vida y la de sus familias.</w:t>
      </w:r>
    </w:p>
    <w:p w14:paraId="382F2A2D" w14:textId="77777777" w:rsidR="004B0282" w:rsidRPr="004B0282" w:rsidRDefault="004B0282" w:rsidP="004B0282">
      <w:pPr>
        <w:pStyle w:val="Sinespaciado"/>
        <w:jc w:val="both"/>
        <w:rPr>
          <w:rFonts w:ascii="Arial" w:hAnsi="Arial" w:cs="Arial"/>
          <w:sz w:val="24"/>
          <w:szCs w:val="24"/>
        </w:rPr>
      </w:pPr>
    </w:p>
    <w:p w14:paraId="0471C2F6" w14:textId="77777777" w:rsidR="004B0282" w:rsidRPr="004B0282" w:rsidRDefault="004B0282" w:rsidP="004B0282">
      <w:pPr>
        <w:pStyle w:val="Sinespaciado"/>
        <w:jc w:val="both"/>
        <w:rPr>
          <w:rFonts w:ascii="Arial" w:hAnsi="Arial" w:cs="Arial"/>
          <w:sz w:val="24"/>
          <w:szCs w:val="24"/>
        </w:rPr>
      </w:pPr>
      <w:r w:rsidRPr="004B0282">
        <w:rPr>
          <w:rFonts w:ascii="Arial" w:hAnsi="Arial" w:cs="Arial"/>
          <w:sz w:val="24"/>
          <w:szCs w:val="24"/>
        </w:rPr>
        <w:t>“Este programa tiene además la intención de fortalecer la salud física y mental de las personas adultas mayores, ya que los mantenemos activos laboralmente, lo que reduce el riesgo de que sufran de depresión, ansiedad o de enfermedades neurodegenerativas”, dijo.</w:t>
      </w:r>
    </w:p>
    <w:p w14:paraId="1B511D34" w14:textId="77777777" w:rsidR="004B0282" w:rsidRPr="004B0282" w:rsidRDefault="004B0282" w:rsidP="004B0282">
      <w:pPr>
        <w:pStyle w:val="Sinespaciado"/>
        <w:jc w:val="both"/>
        <w:rPr>
          <w:rFonts w:ascii="Arial" w:hAnsi="Arial" w:cs="Arial"/>
          <w:sz w:val="24"/>
          <w:szCs w:val="24"/>
        </w:rPr>
      </w:pPr>
    </w:p>
    <w:p w14:paraId="11DA1275" w14:textId="77777777" w:rsidR="004B0282" w:rsidRPr="004B0282" w:rsidRDefault="004B0282" w:rsidP="004B0282">
      <w:pPr>
        <w:pStyle w:val="Sinespaciado"/>
        <w:jc w:val="both"/>
        <w:rPr>
          <w:rFonts w:ascii="Arial" w:hAnsi="Arial" w:cs="Arial"/>
          <w:sz w:val="24"/>
          <w:szCs w:val="24"/>
        </w:rPr>
      </w:pPr>
      <w:r w:rsidRPr="004B0282">
        <w:rPr>
          <w:rFonts w:ascii="Arial" w:hAnsi="Arial" w:cs="Arial"/>
          <w:sz w:val="24"/>
          <w:szCs w:val="24"/>
        </w:rPr>
        <w:t>Así también, la funcionaria municipal aseguró que el mantenerse activos, conservan sus capacidades cognitivas, sociales y físicas; y forman parte de la inclusión social para combatir el aislamiento y la soledad, además de que mejoran el sentido de pertenencia, utilidad y autoestima.</w:t>
      </w:r>
    </w:p>
    <w:p w14:paraId="7602DFAD" w14:textId="77777777" w:rsidR="004B0282" w:rsidRPr="004B0282" w:rsidRDefault="004B0282" w:rsidP="004B0282">
      <w:pPr>
        <w:pStyle w:val="Sinespaciado"/>
        <w:jc w:val="both"/>
        <w:rPr>
          <w:rFonts w:ascii="Arial" w:hAnsi="Arial" w:cs="Arial"/>
          <w:sz w:val="24"/>
          <w:szCs w:val="24"/>
        </w:rPr>
      </w:pPr>
    </w:p>
    <w:p w14:paraId="674BF37F" w14:textId="77777777" w:rsidR="004B0282" w:rsidRPr="004B0282" w:rsidRDefault="004B0282" w:rsidP="004B0282">
      <w:pPr>
        <w:pStyle w:val="Sinespaciado"/>
        <w:jc w:val="both"/>
        <w:rPr>
          <w:rFonts w:ascii="Arial" w:hAnsi="Arial" w:cs="Arial"/>
          <w:sz w:val="24"/>
          <w:szCs w:val="24"/>
        </w:rPr>
      </w:pPr>
      <w:r w:rsidRPr="004B0282">
        <w:rPr>
          <w:rFonts w:ascii="Arial" w:hAnsi="Arial" w:cs="Arial"/>
          <w:sz w:val="24"/>
          <w:szCs w:val="24"/>
        </w:rPr>
        <w:lastRenderedPageBreak/>
        <w:t>Por último, indicó que el registro al programa de vinculación laboral estará abierto todo el año y que los interesados pueden acudir al supermercado en convenio con la coordinación “y una vez que los acepten, podrán acudir a la coordinación en las instalaciones del DIF municipal en la Supermanzana 94, con los requisitos que solicita el supermercado para que se les haga entrega de su carta de vinculación laboral”, puntualizó.</w:t>
      </w:r>
    </w:p>
    <w:p w14:paraId="67C92E85" w14:textId="77777777" w:rsidR="004B0282" w:rsidRPr="004B0282" w:rsidRDefault="004B0282" w:rsidP="004B0282">
      <w:pPr>
        <w:pStyle w:val="Sinespaciado"/>
        <w:jc w:val="both"/>
        <w:rPr>
          <w:rFonts w:ascii="Arial" w:hAnsi="Arial" w:cs="Arial"/>
          <w:sz w:val="24"/>
          <w:szCs w:val="24"/>
        </w:rPr>
      </w:pPr>
      <w:r w:rsidRPr="004B0282">
        <w:rPr>
          <w:rFonts w:ascii="Arial" w:hAnsi="Arial" w:cs="Arial"/>
          <w:sz w:val="24"/>
          <w:szCs w:val="24"/>
        </w:rPr>
        <w:t xml:space="preserve"> </w:t>
      </w:r>
    </w:p>
    <w:p w14:paraId="57743BEA" w14:textId="7315488A" w:rsidR="00C03D3D" w:rsidRPr="004B0282" w:rsidRDefault="004B0282" w:rsidP="004B0282">
      <w:pPr>
        <w:pStyle w:val="Sinespaciado"/>
        <w:jc w:val="center"/>
        <w:rPr>
          <w:rFonts w:ascii="Arial" w:hAnsi="Arial" w:cs="Arial"/>
          <w:sz w:val="24"/>
          <w:szCs w:val="24"/>
        </w:rPr>
      </w:pPr>
      <w:r w:rsidRPr="004B0282">
        <w:rPr>
          <w:rFonts w:ascii="Arial" w:hAnsi="Arial" w:cs="Arial"/>
          <w:sz w:val="24"/>
          <w:szCs w:val="24"/>
        </w:rPr>
        <w:t>***</w:t>
      </w:r>
      <w:r>
        <w:rPr>
          <w:rFonts w:ascii="Arial" w:hAnsi="Arial" w:cs="Arial"/>
          <w:sz w:val="24"/>
          <w:szCs w:val="24"/>
        </w:rPr>
        <w:t>********</w:t>
      </w:r>
      <w:r w:rsidRPr="004B0282">
        <w:rPr>
          <w:rFonts w:ascii="Arial" w:hAnsi="Arial" w:cs="Arial"/>
          <w:sz w:val="24"/>
          <w:szCs w:val="24"/>
        </w:rPr>
        <w:t>*</w:t>
      </w:r>
    </w:p>
    <w:sectPr w:rsidR="00C03D3D" w:rsidRPr="004B0282"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A7E997" w14:textId="77777777" w:rsidR="00555966" w:rsidRDefault="00555966" w:rsidP="0092028B">
      <w:r>
        <w:separator/>
      </w:r>
    </w:p>
  </w:endnote>
  <w:endnote w:type="continuationSeparator" w:id="0">
    <w:p w14:paraId="221E291A" w14:textId="77777777" w:rsidR="00555966" w:rsidRDefault="00555966"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EAB0F8" w14:textId="77777777" w:rsidR="00555966" w:rsidRDefault="00555966" w:rsidP="0092028B">
      <w:r>
        <w:separator/>
      </w:r>
    </w:p>
  </w:footnote>
  <w:footnote w:type="continuationSeparator" w:id="0">
    <w:p w14:paraId="6290F4FD" w14:textId="77777777" w:rsidR="00555966" w:rsidRDefault="00555966"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CEB74E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4B0282">
                            <w:rPr>
                              <w:rFonts w:cstheme="minorHAnsi"/>
                              <w:b/>
                              <w:bCs/>
                              <w:lang w:val="es-ES"/>
                            </w:rPr>
                            <w:t>1295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0CEB74E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4B0282">
                      <w:rPr>
                        <w:rFonts w:cstheme="minorHAnsi"/>
                        <w:b/>
                        <w:bCs/>
                        <w:lang w:val="es-ES"/>
                      </w:rPr>
                      <w:t>1295</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0F66083"/>
    <w:multiLevelType w:val="hybridMultilevel"/>
    <w:tmpl w:val="73A28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26246060"/>
    <w:multiLevelType w:val="hybridMultilevel"/>
    <w:tmpl w:val="2AA8F1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FCB468C"/>
    <w:multiLevelType w:val="hybridMultilevel"/>
    <w:tmpl w:val="930236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572144C5"/>
    <w:multiLevelType w:val="hybridMultilevel"/>
    <w:tmpl w:val="F872B5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62535B81"/>
    <w:multiLevelType w:val="hybridMultilevel"/>
    <w:tmpl w:val="5EEE52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3"/>
  </w:num>
  <w:num w:numId="4">
    <w:abstractNumId w:val="10"/>
  </w:num>
  <w:num w:numId="5">
    <w:abstractNumId w:val="11"/>
  </w:num>
  <w:num w:numId="6">
    <w:abstractNumId w:val="0"/>
  </w:num>
  <w:num w:numId="7">
    <w:abstractNumId w:val="15"/>
  </w:num>
  <w:num w:numId="8">
    <w:abstractNumId w:val="8"/>
  </w:num>
  <w:num w:numId="9">
    <w:abstractNumId w:val="6"/>
  </w:num>
  <w:num w:numId="10">
    <w:abstractNumId w:val="2"/>
  </w:num>
  <w:num w:numId="11">
    <w:abstractNumId w:val="7"/>
  </w:num>
  <w:num w:numId="12">
    <w:abstractNumId w:val="1"/>
  </w:num>
  <w:num w:numId="13">
    <w:abstractNumId w:val="12"/>
  </w:num>
  <w:num w:numId="14">
    <w:abstractNumId w:val="5"/>
  </w:num>
  <w:num w:numId="15">
    <w:abstractNumId w:val="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26C1C"/>
    <w:rsid w:val="0005079F"/>
    <w:rsid w:val="000B62FF"/>
    <w:rsid w:val="000B7D0D"/>
    <w:rsid w:val="000C25FB"/>
    <w:rsid w:val="000E1CB1"/>
    <w:rsid w:val="000F05EF"/>
    <w:rsid w:val="000F46AB"/>
    <w:rsid w:val="00111F21"/>
    <w:rsid w:val="00122490"/>
    <w:rsid w:val="001251F8"/>
    <w:rsid w:val="0014199E"/>
    <w:rsid w:val="001752E4"/>
    <w:rsid w:val="0018486D"/>
    <w:rsid w:val="001A6B74"/>
    <w:rsid w:val="001B55CD"/>
    <w:rsid w:val="001C794B"/>
    <w:rsid w:val="002103CD"/>
    <w:rsid w:val="002579B6"/>
    <w:rsid w:val="00270158"/>
    <w:rsid w:val="0027105C"/>
    <w:rsid w:val="0027769B"/>
    <w:rsid w:val="0029683D"/>
    <w:rsid w:val="002A38C5"/>
    <w:rsid w:val="002A39F3"/>
    <w:rsid w:val="002B1033"/>
    <w:rsid w:val="002E72D1"/>
    <w:rsid w:val="002F0A83"/>
    <w:rsid w:val="00300540"/>
    <w:rsid w:val="00301C48"/>
    <w:rsid w:val="00325D4F"/>
    <w:rsid w:val="003319CB"/>
    <w:rsid w:val="003425A3"/>
    <w:rsid w:val="003425F7"/>
    <w:rsid w:val="00342E47"/>
    <w:rsid w:val="00356271"/>
    <w:rsid w:val="003576E5"/>
    <w:rsid w:val="00391D3E"/>
    <w:rsid w:val="00396B13"/>
    <w:rsid w:val="003C0004"/>
    <w:rsid w:val="003E64E6"/>
    <w:rsid w:val="00403535"/>
    <w:rsid w:val="004433C5"/>
    <w:rsid w:val="004501AE"/>
    <w:rsid w:val="00454EB7"/>
    <w:rsid w:val="00461801"/>
    <w:rsid w:val="00467C35"/>
    <w:rsid w:val="00485C06"/>
    <w:rsid w:val="00492EA5"/>
    <w:rsid w:val="00496F14"/>
    <w:rsid w:val="004A519D"/>
    <w:rsid w:val="004B0282"/>
    <w:rsid w:val="004C74BC"/>
    <w:rsid w:val="004D6C77"/>
    <w:rsid w:val="00500033"/>
    <w:rsid w:val="00500F50"/>
    <w:rsid w:val="00512C37"/>
    <w:rsid w:val="00555966"/>
    <w:rsid w:val="00562395"/>
    <w:rsid w:val="005A7401"/>
    <w:rsid w:val="005F66A8"/>
    <w:rsid w:val="00626EC4"/>
    <w:rsid w:val="00634D39"/>
    <w:rsid w:val="0063616E"/>
    <w:rsid w:val="0065406D"/>
    <w:rsid w:val="00660058"/>
    <w:rsid w:val="0066440A"/>
    <w:rsid w:val="0067627D"/>
    <w:rsid w:val="006855A8"/>
    <w:rsid w:val="0068586F"/>
    <w:rsid w:val="00687F90"/>
    <w:rsid w:val="006960A5"/>
    <w:rsid w:val="006A1CAC"/>
    <w:rsid w:val="006F0C0F"/>
    <w:rsid w:val="006F54F3"/>
    <w:rsid w:val="006F5FFC"/>
    <w:rsid w:val="0070322A"/>
    <w:rsid w:val="00705443"/>
    <w:rsid w:val="00714BC8"/>
    <w:rsid w:val="00725BC1"/>
    <w:rsid w:val="00727F70"/>
    <w:rsid w:val="00744B32"/>
    <w:rsid w:val="00751B55"/>
    <w:rsid w:val="00757875"/>
    <w:rsid w:val="00767BEB"/>
    <w:rsid w:val="0077005A"/>
    <w:rsid w:val="00771DF7"/>
    <w:rsid w:val="007B128D"/>
    <w:rsid w:val="007E0B4C"/>
    <w:rsid w:val="007F3DEC"/>
    <w:rsid w:val="00806D14"/>
    <w:rsid w:val="00822E90"/>
    <w:rsid w:val="0083588F"/>
    <w:rsid w:val="00835CA4"/>
    <w:rsid w:val="00873D72"/>
    <w:rsid w:val="008771C3"/>
    <w:rsid w:val="008814D1"/>
    <w:rsid w:val="008847BC"/>
    <w:rsid w:val="0089057B"/>
    <w:rsid w:val="00893676"/>
    <w:rsid w:val="008A3EC0"/>
    <w:rsid w:val="008A4361"/>
    <w:rsid w:val="008C2A8A"/>
    <w:rsid w:val="008C2F4E"/>
    <w:rsid w:val="008D0E55"/>
    <w:rsid w:val="008F6697"/>
    <w:rsid w:val="008F7147"/>
    <w:rsid w:val="009126BF"/>
    <w:rsid w:val="0091641D"/>
    <w:rsid w:val="0092028B"/>
    <w:rsid w:val="0092643C"/>
    <w:rsid w:val="00926E32"/>
    <w:rsid w:val="00930080"/>
    <w:rsid w:val="00932E78"/>
    <w:rsid w:val="0094474D"/>
    <w:rsid w:val="00973B6A"/>
    <w:rsid w:val="00985109"/>
    <w:rsid w:val="009A1CCF"/>
    <w:rsid w:val="009A52E3"/>
    <w:rsid w:val="009A6D07"/>
    <w:rsid w:val="009A7089"/>
    <w:rsid w:val="009B6027"/>
    <w:rsid w:val="009C0DC7"/>
    <w:rsid w:val="009C2071"/>
    <w:rsid w:val="009D2BE0"/>
    <w:rsid w:val="009D4A58"/>
    <w:rsid w:val="009E11F6"/>
    <w:rsid w:val="009E6B84"/>
    <w:rsid w:val="009F3EDD"/>
    <w:rsid w:val="00A0113B"/>
    <w:rsid w:val="00A21FB4"/>
    <w:rsid w:val="00A23633"/>
    <w:rsid w:val="00A24D81"/>
    <w:rsid w:val="00A37231"/>
    <w:rsid w:val="00A42327"/>
    <w:rsid w:val="00A4359A"/>
    <w:rsid w:val="00A52D7D"/>
    <w:rsid w:val="00A532FD"/>
    <w:rsid w:val="00A5698C"/>
    <w:rsid w:val="00A62F38"/>
    <w:rsid w:val="00A66BD1"/>
    <w:rsid w:val="00A8023E"/>
    <w:rsid w:val="00A82598"/>
    <w:rsid w:val="00A96204"/>
    <w:rsid w:val="00AA45D3"/>
    <w:rsid w:val="00AC6469"/>
    <w:rsid w:val="00AC7056"/>
    <w:rsid w:val="00AC7FCB"/>
    <w:rsid w:val="00AE35FF"/>
    <w:rsid w:val="00AE3C07"/>
    <w:rsid w:val="00B00A61"/>
    <w:rsid w:val="00B060C6"/>
    <w:rsid w:val="00B20549"/>
    <w:rsid w:val="00B26FD5"/>
    <w:rsid w:val="00B401A5"/>
    <w:rsid w:val="00B446D9"/>
    <w:rsid w:val="00B606AE"/>
    <w:rsid w:val="00B6525B"/>
    <w:rsid w:val="00BA3047"/>
    <w:rsid w:val="00BD5728"/>
    <w:rsid w:val="00BE5055"/>
    <w:rsid w:val="00BF58D7"/>
    <w:rsid w:val="00BF5CCF"/>
    <w:rsid w:val="00C03D3D"/>
    <w:rsid w:val="00C056D1"/>
    <w:rsid w:val="00C36C45"/>
    <w:rsid w:val="00C536F9"/>
    <w:rsid w:val="00C63EA2"/>
    <w:rsid w:val="00C71425"/>
    <w:rsid w:val="00C948AD"/>
    <w:rsid w:val="00CA25E9"/>
    <w:rsid w:val="00CA5A4E"/>
    <w:rsid w:val="00CA7A1F"/>
    <w:rsid w:val="00CB2A24"/>
    <w:rsid w:val="00D05212"/>
    <w:rsid w:val="00D05AE1"/>
    <w:rsid w:val="00D15BB7"/>
    <w:rsid w:val="00D21BEA"/>
    <w:rsid w:val="00D23899"/>
    <w:rsid w:val="00D301AB"/>
    <w:rsid w:val="00D66065"/>
    <w:rsid w:val="00D77345"/>
    <w:rsid w:val="00D80EDE"/>
    <w:rsid w:val="00DC529F"/>
    <w:rsid w:val="00DC73C2"/>
    <w:rsid w:val="00DE147F"/>
    <w:rsid w:val="00E00172"/>
    <w:rsid w:val="00E21F2E"/>
    <w:rsid w:val="00E41510"/>
    <w:rsid w:val="00E44BFE"/>
    <w:rsid w:val="00E46779"/>
    <w:rsid w:val="00E83BD8"/>
    <w:rsid w:val="00E853A9"/>
    <w:rsid w:val="00E90C7C"/>
    <w:rsid w:val="00E9540E"/>
    <w:rsid w:val="00EA339E"/>
    <w:rsid w:val="00EC7830"/>
    <w:rsid w:val="00EC7BE5"/>
    <w:rsid w:val="00ED16A2"/>
    <w:rsid w:val="00ED4023"/>
    <w:rsid w:val="00ED7331"/>
    <w:rsid w:val="00EE47E2"/>
    <w:rsid w:val="00F1302A"/>
    <w:rsid w:val="00F313EE"/>
    <w:rsid w:val="00F420C5"/>
    <w:rsid w:val="00F55536"/>
    <w:rsid w:val="00F8043A"/>
    <w:rsid w:val="00F812A6"/>
    <w:rsid w:val="00F815C9"/>
    <w:rsid w:val="00F85588"/>
    <w:rsid w:val="00F91E8B"/>
    <w:rsid w:val="00FC4218"/>
    <w:rsid w:val="00FE097D"/>
    <w:rsid w:val="00FE3F5B"/>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semiHidden/>
    <w:unhideWhenUsed/>
    <w:rsid w:val="00D6606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semiHidden/>
    <w:unhideWhenUsed/>
    <w:rsid w:val="00D660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16531">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424</Words>
  <Characters>2335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2025-08-15T19:45:00Z</dcterms:created>
  <dcterms:modified xsi:type="dcterms:W3CDTF">2025-08-15T19:45:00Z</dcterms:modified>
</cp:coreProperties>
</file>